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Порядок приёма, перевода и прекращения обучения</w:t>
      </w:r>
    </w:p>
    <w:p>
      <w:r>
        <w:t>ПРОЕКТ. НЕ УТВЕРЖДЁН. Редакция 0.3 от 27.09.2026.</w:t>
      </w:r>
    </w:p>
    <w:p>
      <w:r>
        <w:t>ИП Швецов Антон Дмитриевич · Ростовская область</w:t>
      </w:r>
    </w:p>
    <w:p>
      <w:r>
        <w:t>Контакт: hello@klassville.com · +7 993 447-31-10</w:t>
      </w:r>
    </w:p>
    <w:p>
      <w:pPr>
        <w:pStyle w:val="Heading1"/>
      </w:pPr>
      <w:r>
        <w:t>Приём</w:t>
      </w:r>
    </w:p>
    <w:p>
      <w:r>
        <w:t>Обращение с сайта является запросом на подбор, а не приказом о зачислении и не договором. До зачисления семье сообщаются программа, её объём, сроки, формат, размер группы, преподаватель, стоимость и правила прекращения обучения.</w:t>
      </w:r>
    </w:p>
    <w:p>
      <w:r>
        <w:t>Для несовершеннолетнего проверяются сведения об ученике и законном представителе, соответствие возрасту программы и возможность использовать дистанционную среду. Конкурсный отбор проектами программ не предусмотрен. Диагностика определяет поддержку, а не обещанный экзаменационный балл.</w:t>
      </w:r>
    </w:p>
    <w:p>
      <w:pPr>
        <w:pStyle w:val="Heading1"/>
      </w:pPr>
      <w:r>
        <w:t>Оформление</w:t>
      </w:r>
    </w:p>
    <w:p>
      <w:r>
        <w:t>Зачисление оформляется после заключения соответствующего договора и выполнения указанных в нём условий, с фиксацией программы, даты и группы в распорядительном документе. Самостоятельная оплата либо создание аккаунта не подменяет это решение. Реальные даты и цены в настоящий проект не внесены.</w:t>
      </w:r>
    </w:p>
    <w:p>
      <w:r>
        <w:t>Участникам выдаются отдельные аккаунты. Ошибки в данных исправляются через школу; документы направляются по согласованному защищённому каналу и не размещаются в общей группе.</w:t>
      </w:r>
    </w:p>
    <w:p>
      <w:pPr>
        <w:pStyle w:val="Heading1"/>
      </w:pPr>
      <w:r>
        <w:t>Изменение маршрута</w:t>
      </w:r>
    </w:p>
    <w:p>
      <w:r>
        <w:t>Перевод между группами или изменение программы согласуются с семьёй с учётом освоенного объёма, расписания и условий договора. Решение фиксируется, доступ к материалам и заданиям приводится в соответствие. Изменение цены не происходит скрыто по нажатию кнопки.</w:t>
      </w:r>
    </w:p>
    <w:p>
      <w:r>
        <w:t>При временном затруднении согласуется индивидуальный порядок восполнения; уменьшение обязательных результатов программы требует соответствующего изменения программы и условий, а не неформального пропуска тем.</w:t>
      </w:r>
    </w:p>
    <w:p>
      <w:pPr>
        <w:pStyle w:val="Heading1"/>
      </w:pPr>
      <w:r>
        <w:t>Прекращение</w:t>
      </w:r>
    </w:p>
    <w:p>
      <w:r>
        <w:t>Основание, дата и последствия прекращения обучения фиксируются ИП. Прекращение по инициативе семьи рассматривается по применимым нормам и договору; настоящий документ не вводит безусловный невозврат оплаты.</w:t>
      </w:r>
    </w:p>
    <w:p>
      <w:r>
        <w:t>До закрытия доступа семье объясняются порядок получения своих работ и сведений о результатах, расчёт оплаченных и оказанных услуг, канал для возражений. Доступ проверяющего прекращается отдельно от ученических аккаунтов.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приёма, перевода и прекращения обучения</dc:title>
  <dc:subject/>
  <dc:creator>Классвилль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