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Порядок комплектования и проверки учебных ресурсов</w:t>
      </w:r>
    </w:p>
    <w:p>
      <w:r>
        <w:t>ПРОЕКТ. НЕ УТВЕРЖДЁН. Редакция 0.3 от 27.09.2026.</w:t>
      </w:r>
    </w:p>
    <w:p>
      <w:r>
        <w:t>ИП Швецов Антон Дмитриевич · Ростовская область</w:t>
      </w:r>
    </w:p>
    <w:p>
      <w:r>
        <w:t>Контакт: hello@klassville.com · +7 993 447-31-10</w:t>
      </w:r>
    </w:p>
    <w:p>
      <w:pPr>
        <w:pStyle w:val="Heading1"/>
      </w:pPr>
      <w:r>
        <w:t>Комплект программы</w:t>
      </w:r>
    </w:p>
    <w:p>
      <w:r>
        <w:t>Для каждого модуля формируется перечень: тема, ожидаемое действие ученика, объяснение, пример, самостоятельная практика, контроль, критерии и источник. Отдельно проверяются аудирование, карты, графики, исходные файлы и программные среды, если они нужны для результата.</w:t>
      </w:r>
    </w:p>
    <w:p>
      <w:r>
        <w:t>На платформе размещены авторские опорные конспекты и открытая практика; итоговые диагностические работы и ключи имеют ограниченный доступ. Этот состав не объявляется полным годовым учебником или подтверждённым покрытием всех тем без предметной проверки.</w:t>
      </w:r>
    </w:p>
    <w:p>
      <w:pPr>
        <w:pStyle w:val="Heading1"/>
      </w:pPr>
      <w:r>
        <w:t>Права использования</w:t>
      </w:r>
    </w:p>
    <w:p>
      <w:r>
        <w:t>Авторские материалы школы учитываются с версией и основанием использования. Для материалов преподавателя оформляется необходимое право размещения и использования; наличие файла у преподавателя не заменяет это основание.</w:t>
      </w:r>
    </w:p>
    <w:p>
      <w:r>
        <w:t>Материалы ФИПИ используются через ссылки на официальный ресурс. Открытый доступ сам по себе не разрешает перепубликацию чужих учебников, сборников, изображений или записей. Для стороннего файла фиксируются автор, правообладатель, лицензия или договор и допустимый способ использования.</w:t>
      </w:r>
    </w:p>
    <w:p>
      <w:pPr>
        <w:pStyle w:val="Heading1"/>
      </w:pPr>
      <w:r>
        <w:t>Приёмка</w:t>
      </w:r>
    </w:p>
    <w:p>
      <w:r>
        <w:t>Предметный рецензент проверяет фактическую корректность, полноту результатов, решаемость заданий, ответы, критерии и соответствие времени. Замечания заносятся в таблицу «тема, проблема, исправление, дата проверки».</w:t>
      </w:r>
    </w:p>
    <w:p>
      <w:r>
        <w:t>Изменение модели экзамена требует сопоставления с актуальными документами ФИПИ. Программа дополнительного образования не равна официальному КИМ; номера заданий и пороговые баллы нельзя переносить из другого года без проверки.</w:t>
      </w:r>
    </w:p>
    <w:p>
      <w:pPr>
        <w:pStyle w:val="Heading1"/>
      </w:pPr>
      <w:r>
        <w:t>Внешние ресурсы и актуальность</w:t>
      </w:r>
    </w:p>
    <w:p>
      <w:r>
        <w:t>В ресурсном маршруте каждой программы указаны страницы ФИПИ: спецификации, кодификаторы, навигатор и открытый банк. Ссылки ведут к правообладателю; файлы не переиздаются школой под собственным именем. Публикация ссылки не подтверждает право копировать учебник, изображение, карту или аудиозапись.</w:t>
      </w:r>
    </w:p>
    <w:p>
      <w:r>
        <w:t>Перед включением ресурса преподаватель проверяет соответствие возрасту, теме и году экзамена, доступность без непредусмотренной оплаты, условия использования и альтернативу при недоступности. Рекомендации 2026 года не обозначаются как проверенная спецификация 2027 года.</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комплектования и проверки учебных ресурсов</dc:title>
  <dc:subject/>
  <dc:creator>Классвилль</dc:creator>
  <cp:keywords/>
  <dc:description>generated by python-docx</dc:description>
  <cp:lastModifiedBy/>
  <cp:revision>1</cp:revision>
  <dcterms:created xsi:type="dcterms:W3CDTF">2013-12-23T23:15:00Z</dcterms:created>
  <dcterms:modified xsi:type="dcterms:W3CDTF">2013-12-23T23:15:00Z</dcterms:modified>
  <cp:category/>
</cp:coreProperties>
</file>